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60" w:rsidRPr="00795D60" w:rsidRDefault="00795D60" w:rsidP="00795D60">
      <w:pPr>
        <w:jc w:val="right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Приложение к приказу МОН ЛНР</w:t>
      </w:r>
    </w:p>
    <w:p w:rsidR="00795D60" w:rsidRPr="00795D60" w:rsidRDefault="00795D60" w:rsidP="00795D60">
      <w:pPr>
        <w:jc w:val="right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от 28 июля 2017 года №505</w:t>
      </w:r>
    </w:p>
    <w:p w:rsidR="00795D60" w:rsidRPr="00795D60" w:rsidRDefault="00795D60" w:rsidP="00795D60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95D60">
        <w:rPr>
          <w:rFonts w:ascii="Times New Roman" w:hAnsi="Times New Roman" w:cs="Times New Roman"/>
          <w:b/>
          <w:iCs/>
          <w:sz w:val="28"/>
          <w:szCs w:val="28"/>
        </w:rPr>
        <w:t xml:space="preserve">Методические рекомендации по преподаванию учебных предметов </w:t>
      </w:r>
    </w:p>
    <w:p w:rsidR="00795D60" w:rsidRPr="00795D60" w:rsidRDefault="00795D60" w:rsidP="00795D60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95D60">
        <w:rPr>
          <w:rFonts w:ascii="Times New Roman" w:hAnsi="Times New Roman" w:cs="Times New Roman"/>
          <w:b/>
          <w:iCs/>
          <w:sz w:val="28"/>
          <w:szCs w:val="28"/>
        </w:rPr>
        <w:t>в 2017-2018 учебном году в общеобразовательных учреждениях Луганской Народной Республики</w:t>
      </w:r>
    </w:p>
    <w:p w:rsidR="00795D60" w:rsidRPr="00795D60" w:rsidRDefault="00795D60" w:rsidP="00795D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 xml:space="preserve">Предмет «Математика» 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Согласно учебному плану в 2017-2018 учебном году в V-VI классах изучается предмет «Математика», в VII-IX классах изучаются предметы «Алгебра» и «Геометрия».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Распределение количества часов по классам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8"/>
      </w:tblGrid>
      <w:tr w:rsidR="00795D60" w:rsidRPr="00795D60" w:rsidTr="00F73A77">
        <w:tc>
          <w:tcPr>
            <w:tcW w:w="1600" w:type="dxa"/>
            <w:vMerge w:val="restart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971" w:type="dxa"/>
            <w:gridSpan w:val="10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классам</w:t>
            </w:r>
          </w:p>
        </w:tc>
      </w:tr>
      <w:tr w:rsidR="00795D60" w:rsidRPr="00795D60" w:rsidTr="00F73A77">
        <w:tc>
          <w:tcPr>
            <w:tcW w:w="1600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V класс</w:t>
            </w:r>
          </w:p>
        </w:tc>
        <w:tc>
          <w:tcPr>
            <w:tcW w:w="1594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VI класс</w:t>
            </w:r>
          </w:p>
        </w:tc>
        <w:tc>
          <w:tcPr>
            <w:tcW w:w="1594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VII класс</w:t>
            </w:r>
          </w:p>
        </w:tc>
        <w:tc>
          <w:tcPr>
            <w:tcW w:w="1594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VIII класс</w:t>
            </w:r>
          </w:p>
        </w:tc>
        <w:tc>
          <w:tcPr>
            <w:tcW w:w="1595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IX класс</w:t>
            </w:r>
          </w:p>
        </w:tc>
      </w:tr>
      <w:tr w:rsidR="00795D60" w:rsidRPr="00795D60" w:rsidTr="00F73A77">
        <w:tc>
          <w:tcPr>
            <w:tcW w:w="1600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795D60" w:rsidRPr="00795D60" w:rsidTr="00F73A77">
        <w:tc>
          <w:tcPr>
            <w:tcW w:w="16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5D60" w:rsidRPr="00795D60" w:rsidTr="00F73A77">
        <w:tc>
          <w:tcPr>
            <w:tcW w:w="16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95D60" w:rsidRPr="00795D60" w:rsidTr="00F73A77">
        <w:tc>
          <w:tcPr>
            <w:tcW w:w="16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7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795D60" w:rsidRPr="00795D60" w:rsidRDefault="00795D60" w:rsidP="00795D6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D60">
        <w:rPr>
          <w:rFonts w:ascii="Times New Roman" w:hAnsi="Times New Roman" w:cs="Times New Roman"/>
          <w:i/>
          <w:sz w:val="28"/>
          <w:szCs w:val="28"/>
        </w:rPr>
        <w:t>*При углубленном изучении математики в VII-IX классах учебное время рекомендуется увеличить до 8 часов в неделю.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Для организации процесса обучения математике в начале учебного года рекомендуется провести входную диагностическую работу.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Одним из важнейших требований в практической части методики обучения навыкам счета считаем полное исключение использования калькуляторов</w:t>
      </w:r>
      <w:r w:rsidRPr="00795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D60">
        <w:rPr>
          <w:rFonts w:ascii="Times New Roman" w:hAnsi="Times New Roman" w:cs="Times New Roman"/>
          <w:sz w:val="28"/>
          <w:szCs w:val="28"/>
        </w:rPr>
        <w:t>на уроках и контрольных работах по математике.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В 2017-2018 учебном году рекомендовано использовать следующее тематическое планирование.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Математика V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Натуральные числа и нуль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2. Измерение величин 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Делимость натуральных чисел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Обыкновенные дроби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Математика VI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Отношения, пропорции, проценты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2. Целые числа 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Рациональные числа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Десятичные дроби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Обыкновенные и десятичные дроби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Алгебра VII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Выражения, тождества, уравнения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2. Функции 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Степень с натуральным показателем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Многочлены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Формулы сокращенного умножения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6. Системы линейных уравнений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7.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Геометрия VII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Начальные геометрические сведения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Треугольники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Параллельные прямые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Соотношения между сторонами и углами треугольника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Алгебра VIII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Рациональные дроби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Квадратные корни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Квадратные уравнения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Неравенства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Степень с целым показателем. Элементы статистики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Геометрия VIII класс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Четырехугольники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Площадь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Подобные треугольники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Окружность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 xml:space="preserve">Алгебра </w:t>
      </w:r>
      <w:proofErr w:type="gramStart"/>
      <w:r w:rsidRPr="00795D60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795D60">
        <w:rPr>
          <w:rFonts w:ascii="Times New Roman" w:hAnsi="Times New Roman" w:cs="Times New Roman"/>
          <w:b/>
          <w:sz w:val="28"/>
          <w:szCs w:val="28"/>
        </w:rPr>
        <w:t>Х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Квадратичная функция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Уравнения и неравенства с одной переменной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Уравнения и неравенства с двумя переменными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Арифметическая и геометрическая прогрессии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Элементы комбинаторики и теории вероятностей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Геометрия </w:t>
      </w:r>
      <w:proofErr w:type="gramStart"/>
      <w:r w:rsidRPr="00795D60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795D60">
        <w:rPr>
          <w:rFonts w:ascii="Times New Roman" w:hAnsi="Times New Roman" w:cs="Times New Roman"/>
          <w:b/>
          <w:sz w:val="28"/>
          <w:szCs w:val="28"/>
        </w:rPr>
        <w:t>Х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Векторы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Метод координат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Соотношения между сторонами и углами треугольника. Скалярное произведение векторов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Длина окружности и площадь круга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Движения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6. Начальные сведения из стереометрии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7.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В Х-ХІ классах может изучаться интегрированный предмет «Математика» или параллельно предметы «Алгебра и начала математического анализа» и «Геометрия».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Распределение часов в зависимости от уровня изучения математики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425"/>
        <w:gridCol w:w="1658"/>
        <w:gridCol w:w="1022"/>
        <w:gridCol w:w="1498"/>
        <w:gridCol w:w="1183"/>
      </w:tblGrid>
      <w:tr w:rsidR="00795D60" w:rsidRPr="00795D60" w:rsidTr="00F73A77">
        <w:tc>
          <w:tcPr>
            <w:tcW w:w="1785" w:type="dxa"/>
            <w:vMerge w:val="restart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Уровень изучения</w:t>
            </w:r>
          </w:p>
        </w:tc>
        <w:tc>
          <w:tcPr>
            <w:tcW w:w="2425" w:type="dxa"/>
            <w:vMerge w:val="restart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61" w:type="dxa"/>
            <w:gridSpan w:val="4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Количество часов по классам</w:t>
            </w:r>
          </w:p>
        </w:tc>
      </w:tr>
      <w:tr w:rsidR="00795D60" w:rsidRPr="00795D60" w:rsidTr="00F73A77">
        <w:tc>
          <w:tcPr>
            <w:tcW w:w="178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Х класс</w:t>
            </w:r>
          </w:p>
        </w:tc>
        <w:tc>
          <w:tcPr>
            <w:tcW w:w="2681" w:type="dxa"/>
            <w:gridSpan w:val="2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ХІ класс</w:t>
            </w:r>
          </w:p>
        </w:tc>
      </w:tr>
      <w:tr w:rsidR="00795D60" w:rsidRPr="00795D60" w:rsidTr="00F73A77">
        <w:tc>
          <w:tcPr>
            <w:tcW w:w="178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795D60" w:rsidRPr="00795D60" w:rsidTr="00F73A77">
        <w:tc>
          <w:tcPr>
            <w:tcW w:w="178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42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795D60" w:rsidRPr="00795D60" w:rsidTr="00F73A77">
        <w:tc>
          <w:tcPr>
            <w:tcW w:w="1785" w:type="dxa"/>
            <w:vMerge w:val="restart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42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(І сем. - 2, </w:t>
            </w:r>
            <w:proofErr w:type="gramEnd"/>
          </w:p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ІІ сем. – 3)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(І сем. - 2, </w:t>
            </w:r>
            <w:proofErr w:type="gramEnd"/>
          </w:p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ІІ сем. – 3)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95D60" w:rsidRPr="00795D60" w:rsidTr="00F73A77">
        <w:tc>
          <w:tcPr>
            <w:tcW w:w="178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95D60" w:rsidRPr="00795D60" w:rsidTr="00F73A77">
        <w:tc>
          <w:tcPr>
            <w:tcW w:w="1785" w:type="dxa"/>
            <w:vMerge w:val="restart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42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алгебра и начала математического </w:t>
            </w: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795D60" w:rsidRPr="00795D60" w:rsidTr="00F73A77">
        <w:tc>
          <w:tcPr>
            <w:tcW w:w="1785" w:type="dxa"/>
            <w:vMerge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5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9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 xml:space="preserve">В классах универсального обучения (непрофильное обучение), профильных классах гуманитарной направленности (например: </w:t>
      </w:r>
      <w:proofErr w:type="gramStart"/>
      <w:r w:rsidRPr="00795D60">
        <w:rPr>
          <w:rFonts w:ascii="Times New Roman" w:hAnsi="Times New Roman" w:cs="Times New Roman"/>
          <w:sz w:val="28"/>
          <w:szCs w:val="28"/>
        </w:rPr>
        <w:t>филологический</w:t>
      </w:r>
      <w:proofErr w:type="gramEnd"/>
      <w:r w:rsidRPr="00795D60">
        <w:rPr>
          <w:rFonts w:ascii="Times New Roman" w:hAnsi="Times New Roman" w:cs="Times New Roman"/>
          <w:sz w:val="28"/>
          <w:szCs w:val="28"/>
        </w:rPr>
        <w:t>, социально-гуманитарный, художественно-эстетический и др.) математика изучается на базовом уровне. В этом случае предмет может называться «Математика» и изучаться в объеме 4 часа в неделю или делиться на два предмета: «Алгебра и начала математического анализа» в объеме 2,5 часа в неделю и «Геометрия» в объеме 1,5 часа в неделю. Если в непрофильных классах в общеобразовательном учреждении на предмет «Математика» выделяется 5 часов в неделю, то изучаются два предмета: «Алгебра и начала математического анализа» в объеме 3 часа в неделю и «Геометрия» в объеме 2 часа в неделю.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В классах физико-математического, информационно-технологического и др. профилей математика изучается на профильном уровне. В этом случае на предмет «Алгебра и начала математического анализа выделяется 4 часа в неделю и на предмет «»Геометрия» - 2 часа в неделю.</w:t>
      </w:r>
    </w:p>
    <w:p w:rsidR="00795D60" w:rsidRPr="00795D60" w:rsidRDefault="00795D60" w:rsidP="00795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В 2017-2018 учебном году рекомендовано использовать следующее тематическое планирование.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Алгебра Х класс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Повторение курса 7-9 класса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Действительные числа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Степенная функция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Показательная функция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Логарифмическая функция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Тригонометрические формулы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7. Тригонометрические уравнения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Геометрия Х класс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Введение в предмет стереометрии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Параллельность прямых и плоскостей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Перпендикулярность прямых и плоскостей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Многогранники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Резерв (в том числе и итоговое повторение)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Алгебра ХІ класс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Тригонометрические функции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Производная и ее геометрический смысл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Применение производной к исследованию функций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  <w:proofErr w:type="gramEnd"/>
            <w:r w:rsidRPr="00795D60"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интеграл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5. Элементы математической статистики, комбинаторики и теории вероятностей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Обобщающее повторение курса алгебры и начал математического анализа за 10-11 классы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Геометрия ХІ класс</w:t>
      </w:r>
    </w:p>
    <w:p w:rsidR="00795D60" w:rsidRPr="00795D60" w:rsidRDefault="00795D60" w:rsidP="00795D6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60"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800"/>
        <w:gridCol w:w="1543"/>
      </w:tblGrid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к/</w:t>
            </w:r>
            <w:proofErr w:type="spellStart"/>
            <w:proofErr w:type="gramStart"/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1. Векторы в пространстве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2. Метод координат в пространстве. Движения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3. Цилиндр, конус, шар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4. Объемы тел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8. Обобщающее повторение курса геометрии за 10-11 классы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D60" w:rsidRPr="00795D60" w:rsidTr="00F73A77">
        <w:tc>
          <w:tcPr>
            <w:tcW w:w="6228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43" w:type="dxa"/>
          </w:tcPr>
          <w:p w:rsidR="00795D60" w:rsidRPr="00795D60" w:rsidRDefault="00795D60" w:rsidP="00F7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795D60" w:rsidRPr="00795D60" w:rsidRDefault="00795D60" w:rsidP="00795D6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Основным ориентиром при составлении рабочих программ являются Примерные программы по математике (базовый уровень, углубленный, профильный уровень), утвержденные приказом МОН ЛНР от 27.12.2016 г. №483.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Также возможно использование учителем авторских программ общеобразовательных предметов, разрешенных к использованию приказом МОН ЛНР от 27.12.2016 г. №483: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Математика. Сборник рабочих программ 5-6 классы: пособие для учителей общеобразовательных организаций / [Сост. Т.А. </w:t>
      </w:r>
      <w:proofErr w:type="spellStart"/>
      <w:r w:rsidRPr="00795D6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95D60">
        <w:rPr>
          <w:rFonts w:ascii="Times New Roman" w:hAnsi="Times New Roman" w:cs="Times New Roman"/>
          <w:sz w:val="28"/>
          <w:szCs w:val="28"/>
        </w:rPr>
        <w:t>]. – 3-е изд. – М.: Просвещение, 2014. (Базовый уровень).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Алгебра. Сборник рабочих программ. 7-9 классы: пособие для учителей общеобразовательных организаций / [Сост. Т.А. </w:t>
      </w:r>
      <w:proofErr w:type="spellStart"/>
      <w:r w:rsidRPr="00795D6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95D60">
        <w:rPr>
          <w:rFonts w:ascii="Times New Roman" w:hAnsi="Times New Roman" w:cs="Times New Roman"/>
          <w:sz w:val="28"/>
          <w:szCs w:val="28"/>
        </w:rPr>
        <w:t>]. – 2-е изд., доп. – М.: Просвещение, 2014. (Базовый уровень).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lastRenderedPageBreak/>
        <w:t>Геометрия. Сборник рабочих программ. 7-9 классы: пособие для учителей общеобразовательных организаций</w:t>
      </w:r>
      <w:proofErr w:type="gramStart"/>
      <w:r w:rsidRPr="00795D60">
        <w:rPr>
          <w:rFonts w:ascii="Times New Roman" w:hAnsi="Times New Roman" w:cs="Times New Roman"/>
          <w:sz w:val="28"/>
          <w:szCs w:val="28"/>
        </w:rPr>
        <w:t> / С</w:t>
      </w:r>
      <w:proofErr w:type="gramEnd"/>
      <w:r w:rsidRPr="00795D60">
        <w:rPr>
          <w:rFonts w:ascii="Times New Roman" w:hAnsi="Times New Roman" w:cs="Times New Roman"/>
          <w:sz w:val="28"/>
          <w:szCs w:val="28"/>
        </w:rPr>
        <w:t>ост. Т.А. </w:t>
      </w:r>
      <w:proofErr w:type="spellStart"/>
      <w:r w:rsidRPr="00795D6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95D60">
        <w:rPr>
          <w:rFonts w:ascii="Times New Roman" w:hAnsi="Times New Roman" w:cs="Times New Roman"/>
          <w:sz w:val="28"/>
          <w:szCs w:val="28"/>
        </w:rPr>
        <w:t>. – М.: Просвещение, 2011. (Базовый уровень).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Алгебра и начала математического анализа. Программы для общеобразовательных учреждений. 10-11 классы</w:t>
      </w:r>
      <w:proofErr w:type="gramStart"/>
      <w:r w:rsidRPr="00795D60">
        <w:rPr>
          <w:rFonts w:ascii="Times New Roman" w:hAnsi="Times New Roman" w:cs="Times New Roman"/>
          <w:sz w:val="28"/>
          <w:szCs w:val="28"/>
        </w:rPr>
        <w:t> / С</w:t>
      </w:r>
      <w:proofErr w:type="gramEnd"/>
      <w:r w:rsidRPr="00795D60">
        <w:rPr>
          <w:rFonts w:ascii="Times New Roman" w:hAnsi="Times New Roman" w:cs="Times New Roman"/>
          <w:sz w:val="28"/>
          <w:szCs w:val="28"/>
        </w:rPr>
        <w:t>ост. Т.А. </w:t>
      </w:r>
      <w:proofErr w:type="spellStart"/>
      <w:r w:rsidRPr="00795D6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95D60">
        <w:rPr>
          <w:rFonts w:ascii="Times New Roman" w:hAnsi="Times New Roman" w:cs="Times New Roman"/>
          <w:sz w:val="28"/>
          <w:szCs w:val="28"/>
        </w:rPr>
        <w:t>. – М.: Просвещение, 2009.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>Геометрия. Программы для общеобразовательных учреждений. 10-11 классы</w:t>
      </w:r>
      <w:proofErr w:type="gramStart"/>
      <w:r w:rsidRPr="00795D60">
        <w:rPr>
          <w:rFonts w:ascii="Times New Roman" w:hAnsi="Times New Roman" w:cs="Times New Roman"/>
          <w:sz w:val="28"/>
          <w:szCs w:val="28"/>
        </w:rPr>
        <w:t> / С</w:t>
      </w:r>
      <w:proofErr w:type="gramEnd"/>
      <w:r w:rsidRPr="00795D60">
        <w:rPr>
          <w:rFonts w:ascii="Times New Roman" w:hAnsi="Times New Roman" w:cs="Times New Roman"/>
          <w:sz w:val="28"/>
          <w:szCs w:val="28"/>
        </w:rPr>
        <w:t>ост. Т.А. </w:t>
      </w:r>
      <w:proofErr w:type="spellStart"/>
      <w:r w:rsidRPr="00795D6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795D60">
        <w:rPr>
          <w:rFonts w:ascii="Times New Roman" w:hAnsi="Times New Roman" w:cs="Times New Roman"/>
          <w:sz w:val="28"/>
          <w:szCs w:val="28"/>
        </w:rPr>
        <w:t>. – 2-е изд. - М.: Просвещение, 2010.</w:t>
      </w:r>
    </w:p>
    <w:p w:rsidR="00795D60" w:rsidRPr="00795D60" w:rsidRDefault="00795D60" w:rsidP="00795D6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60">
        <w:rPr>
          <w:rFonts w:ascii="Times New Roman" w:hAnsi="Times New Roman" w:cs="Times New Roman"/>
          <w:sz w:val="28"/>
          <w:szCs w:val="28"/>
        </w:rPr>
        <w:t xml:space="preserve">Данные программы размещены на сайте ГУ ЛНР «Научно-методический центр развития образования Луганской Народной Республики» в разделе «Страницы» </w:t>
      </w:r>
      <w:r w:rsidRPr="00795D60">
        <w:rPr>
          <w:rFonts w:ascii="Times New Roman" w:hAnsi="Times New Roman" w:cs="Times New Roman"/>
          <w:position w:val="-28"/>
          <w:sz w:val="28"/>
          <w:szCs w:val="28"/>
        </w:rPr>
        <w:object w:dxaOrig="6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 o:ole="">
            <v:imagedata r:id="rId4" o:title=""/>
          </v:shape>
          <o:OLEObject Type="Embed" ProgID="Equation.DSMT4" ShapeID="_x0000_i1025" DrawAspect="Content" ObjectID="_1568547027" r:id="rId5"/>
        </w:object>
      </w:r>
      <w:r w:rsidRPr="00795D60">
        <w:rPr>
          <w:rFonts w:ascii="Times New Roman" w:hAnsi="Times New Roman" w:cs="Times New Roman"/>
          <w:sz w:val="28"/>
          <w:szCs w:val="28"/>
        </w:rPr>
        <w:t xml:space="preserve"> «Образовательные программы» </w:t>
      </w:r>
      <w:r w:rsidRPr="00795D60">
        <w:rPr>
          <w:rFonts w:ascii="Times New Roman" w:hAnsi="Times New Roman" w:cs="Times New Roman"/>
          <w:position w:val="-28"/>
          <w:sz w:val="28"/>
          <w:szCs w:val="28"/>
        </w:rPr>
        <w:object w:dxaOrig="620" w:dyaOrig="680">
          <v:shape id="_x0000_i1026" type="#_x0000_t75" style="width:23.25pt;height:25.5pt" o:ole="">
            <v:imagedata r:id="rId4" o:title=""/>
          </v:shape>
          <o:OLEObject Type="Embed" ProgID="Equation.DSMT4" ShapeID="_x0000_i1026" DrawAspect="Content" ObjectID="_1568547028" r:id="rId6"/>
        </w:object>
      </w:r>
      <w:r w:rsidRPr="00795D60">
        <w:rPr>
          <w:rFonts w:ascii="Times New Roman" w:hAnsi="Times New Roman" w:cs="Times New Roman"/>
          <w:sz w:val="28"/>
          <w:szCs w:val="28"/>
        </w:rPr>
        <w:t xml:space="preserve"> «Авторские программы».</w:t>
      </w:r>
    </w:p>
    <w:p w:rsidR="001723B3" w:rsidRPr="00795D60" w:rsidRDefault="001723B3">
      <w:pPr>
        <w:rPr>
          <w:rFonts w:ascii="Times New Roman" w:hAnsi="Times New Roman" w:cs="Times New Roman"/>
          <w:sz w:val="28"/>
          <w:szCs w:val="28"/>
        </w:rPr>
      </w:pPr>
    </w:p>
    <w:sectPr w:rsidR="001723B3" w:rsidRPr="0079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D60"/>
    <w:rsid w:val="001723B3"/>
    <w:rsid w:val="0079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1225</Words>
  <Characters>6989</Characters>
  <Application>Microsoft Office Word</Application>
  <DocSecurity>0</DocSecurity>
  <Lines>58</Lines>
  <Paragraphs>16</Paragraphs>
  <ScaleCrop>false</ScaleCrop>
  <Company>Grizli777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2017-10-03T11:38:00Z</dcterms:created>
  <dcterms:modified xsi:type="dcterms:W3CDTF">2017-10-03T11:44:00Z</dcterms:modified>
</cp:coreProperties>
</file>